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D15E3B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FB7958"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 POR PROMOCI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Ó</w:t>
            </w:r>
            <w:r w:rsidRPr="00FB7958">
              <w:rPr>
                <w:rFonts w:ascii="Arial" w:hAnsi="Arial" w:cs="Arial"/>
                <w:bCs/>
                <w:sz w:val="18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INTERNA ESPECÍFICA </w:t>
            </w:r>
            <w:r w:rsidRPr="008109B9">
              <w:rPr>
                <w:rFonts w:ascii="Arial" w:hAnsi="Arial" w:cs="Arial"/>
                <w:sz w:val="18"/>
                <w:szCs w:val="18"/>
                <w:lang w:val="es-ES_tradnl"/>
              </w:rPr>
              <w:t>A LA CATEGOR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Í</w:t>
            </w:r>
            <w:r w:rsidRPr="008109B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PROFESIONAL DE </w:t>
            </w:r>
            <w:r>
              <w:rPr>
                <w:rFonts w:ascii="Arial" w:hAnsi="Arial" w:cs="Arial"/>
                <w:sz w:val="18"/>
                <w:szCs w:val="18"/>
              </w:rPr>
              <w:t>TÉCNICO DE COCINA</w:t>
            </w:r>
            <w:r w:rsidRPr="008109B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(GRUPO III, NIVEL 5, ÁREA B)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15E3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D15E3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15E3B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4B01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2023-07-21T07:37:00Z</dcterms:modified>
</cp:coreProperties>
</file>