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5B65BA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laboral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para 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acceso de la categoría profesional de Titulado Superior, Especialidad de Medicina (Grupo I, Nivel 9, Área D) d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5B65B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5B65B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B65BA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2023-10-05T07:42:00Z</dcterms:modified>
</cp:coreProperties>
</file>