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57E705A7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>IES FEDERICA MONTSENY</w:t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5B95606D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19</w:t>
      </w:r>
      <w:r w:rsidR="00711AF4">
        <w:rPr>
          <w:rFonts w:ascii="Arial" w:eastAsiaTheme="minorEastAsia" w:hAnsi="Arial" w:cs="Arial"/>
          <w:b/>
          <w:bCs/>
          <w:i/>
          <w:iCs/>
          <w:lang w:eastAsia="es-ES"/>
        </w:rPr>
        <w:t>-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20</w:t>
      </w:r>
    </w:p>
    <w:p w14:paraId="03FFEBB9" w14:textId="492E2E85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3743/2019, de 19 de diciembre, del Consejero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15196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AB801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77777777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58293A">
              <w:rPr>
                <w:rFonts w:ascii="Arial" w:eastAsia="Arial" w:hAnsi="Arial" w:cs="Arial"/>
                <w:sz w:val="14"/>
                <w:szCs w:val="14"/>
              </w:rPr>
              <w:t>COMS04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77777777" w:rsidR="0058293A" w:rsidRPr="00041FA0" w:rsidRDefault="0058293A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>Técnico Superior en Comercio Internacional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57EEFF02" w:rsidR="00041FA0" w:rsidRPr="00041FA0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58293A" w:rsidRPr="00B84E8C">
              <w:rPr>
                <w:color w:val="000000"/>
                <w:sz w:val="16"/>
                <w:szCs w:val="16"/>
              </w:rPr>
              <w:t>0</w:t>
            </w:r>
            <w:r w:rsidR="005B077F">
              <w:rPr>
                <w:color w:val="000000"/>
                <w:sz w:val="16"/>
                <w:szCs w:val="16"/>
              </w:rPr>
              <w:t>823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77777777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</w:p>
          <w:p w14:paraId="2455E4FD" w14:textId="6244FB9A" w:rsidR="00041FA0" w:rsidRPr="00041FA0" w:rsidRDefault="005B077F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Marketing Internacional</w:t>
            </w:r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1CC407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9A5CAD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884DA3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8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77777777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ce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79EA0DF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2326798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60FE2F8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 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 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tio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>
        <w:rPr>
          <w:rFonts w:ascii="Arial" w:eastAsiaTheme="minorEastAsia" w:hAnsi="Arial" w:cs="Arial"/>
          <w:sz w:val="16"/>
          <w:szCs w:val="16"/>
          <w:lang w:eastAsia="es-ES"/>
        </w:rPr>
        <w:t>aparece indicada en 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3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ios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7A82F1CC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Se penalizarán 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ogra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 0,1 punto por cada falta de ortografía.</w:t>
      </w:r>
    </w:p>
    <w:p w14:paraId="0C8317AC" w14:textId="77777777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</w:t>
      </w:r>
      <w:proofErr w:type="gramStart"/>
      <w:r>
        <w:rPr>
          <w:rFonts w:ascii="Arial" w:eastAsiaTheme="minorEastAsia" w:hAnsi="Arial" w:cs="Arial"/>
          <w:sz w:val="16"/>
          <w:szCs w:val="16"/>
          <w:lang w:eastAsia="es-ES"/>
        </w:rPr>
        <w:t xml:space="preserve">la 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proofErr w:type="gram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A308F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403C0D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F0A341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s-ES"/>
        </w:rPr>
      </w:pPr>
    </w:p>
    <w:p w14:paraId="657D992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3" w:after="0" w:line="240" w:lineRule="auto"/>
        <w:ind w:left="337"/>
        <w:rPr>
          <w:rFonts w:ascii="Arial" w:eastAsiaTheme="minorEastAsia" w:hAnsi="Arial" w:cs="Arial"/>
          <w:sz w:val="13"/>
          <w:szCs w:val="13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42D38EA1">
                <wp:simplePos x="0" y="0"/>
                <wp:positionH relativeFrom="page">
                  <wp:posOffset>798195</wp:posOffset>
                </wp:positionH>
                <wp:positionV relativeFrom="paragraph">
                  <wp:posOffset>-1597025</wp:posOffset>
                </wp:positionV>
                <wp:extent cx="6218555" cy="1575435"/>
                <wp:effectExtent l="7620" t="2540" r="3175" b="3175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575435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0D2F83" id="Grupo 52" o:spid="_x0000_s1026" style="position:absolute;margin-left:62.85pt;margin-top:-125.75pt;width:489.65pt;height:124.0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0F0D72C2">
                <wp:simplePos x="0" y="0"/>
                <wp:positionH relativeFrom="page">
                  <wp:posOffset>3048000</wp:posOffset>
                </wp:positionH>
                <wp:positionV relativeFrom="paragraph">
                  <wp:posOffset>458470</wp:posOffset>
                </wp:positionV>
                <wp:extent cx="1735455" cy="903605"/>
                <wp:effectExtent l="9525" t="635" r="7620" b="63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A2BB49" id="Grupo 43" o:spid="_x0000_s1026" style="position:absolute;margin-left:240pt;margin-top:36.1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1E69EA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40" w:lineRule="exact"/>
        <w:rPr>
          <w:rFonts w:ascii="Times New Roman" w:eastAsiaTheme="minorEastAsia" w:hAnsi="Times New Roman" w:cs="Times New Roman"/>
          <w:sz w:val="14"/>
          <w:szCs w:val="14"/>
          <w:lang w:eastAsia="es-ES"/>
        </w:rPr>
      </w:pPr>
    </w:p>
    <w:p w14:paraId="605BCEF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D1F28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F67697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9"/>
          <w:footerReference w:type="default" r:id="rId10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77777777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16A81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9A5CAD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884DA3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2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="001E103A" w:rsidRPr="001E103A">
        <w:rPr>
          <w:rFonts w:ascii="Arial" w:eastAsiaTheme="minorEastAsia" w:hAnsi="Arial" w:cs="Arial"/>
          <w:b/>
          <w:sz w:val="16"/>
          <w:szCs w:val="16"/>
          <w:lang w:eastAsia="es-ES"/>
        </w:rPr>
        <w:t>IES FEDERICA MONTSENY</w:t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4348AFC8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68C762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659CAE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46CFD45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E10FC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A4084C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1BDF34D0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F9C3F0" w14:textId="77777777" w:rsidR="001E103A" w:rsidRDefault="001E103A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74DEA6C0" w14:textId="77777777" w:rsidR="005C4E8E" w:rsidRPr="001E103A" w:rsidRDefault="005C4E8E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1CB0086A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83F9D4E" w14:textId="77777777" w:rsidR="005C4E8E" w:rsidRPr="00041FA0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B82882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6C30D66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89EA0F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890D78C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7AA1730" w14:textId="16B05889" w:rsidR="00D70CEE" w:rsidRDefault="00D70CEE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  <w:r w:rsidRPr="00D70CEE">
        <w:rPr>
          <w:rFonts w:ascii="Calibri" w:eastAsia="Calibri" w:hAnsi="Calibri" w:cs="Times New Roman"/>
          <w:b/>
          <w:sz w:val="20"/>
          <w:szCs w:val="20"/>
          <w:u w:val="single"/>
        </w:rPr>
        <w:t>EXAMEN</w:t>
      </w:r>
    </w:p>
    <w:p w14:paraId="0641483B" w14:textId="117CA55A" w:rsidR="002324F8" w:rsidRDefault="002324F8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</w:p>
    <w:p w14:paraId="75E01DB9" w14:textId="481916F5" w:rsidR="002324F8" w:rsidRPr="005233E4" w:rsidRDefault="002324F8" w:rsidP="002324F8">
      <w:pPr>
        <w:widowControl w:val="0"/>
        <w:spacing w:after="0" w:line="200" w:lineRule="exact"/>
        <w:jc w:val="both"/>
        <w:rPr>
          <w:rFonts w:ascii="Arial" w:eastAsia="Calibri" w:hAnsi="Arial" w:cs="Arial"/>
          <w:b/>
          <w:sz w:val="20"/>
          <w:szCs w:val="20"/>
        </w:rPr>
      </w:pPr>
      <w:r w:rsidRPr="005233E4">
        <w:rPr>
          <w:rFonts w:ascii="Arial" w:eastAsia="Calibri" w:hAnsi="Arial" w:cs="Arial"/>
          <w:b/>
          <w:sz w:val="20"/>
          <w:szCs w:val="20"/>
        </w:rPr>
        <w:t>PARTE TEÓRICA (</w:t>
      </w:r>
      <w:r w:rsidR="00117EDB">
        <w:rPr>
          <w:rFonts w:ascii="Arial" w:eastAsia="Calibri" w:hAnsi="Arial" w:cs="Arial"/>
          <w:b/>
          <w:sz w:val="20"/>
          <w:szCs w:val="20"/>
        </w:rPr>
        <w:t>4</w:t>
      </w:r>
      <w:r w:rsidRPr="005233E4">
        <w:rPr>
          <w:rFonts w:ascii="Arial" w:eastAsia="Calibri" w:hAnsi="Arial" w:cs="Arial"/>
          <w:b/>
          <w:sz w:val="20"/>
          <w:szCs w:val="20"/>
        </w:rPr>
        <w:t>0%)</w:t>
      </w:r>
    </w:p>
    <w:p w14:paraId="3E630CDA" w14:textId="77777777" w:rsidR="005233E4" w:rsidRPr="005233E4" w:rsidRDefault="005233E4" w:rsidP="002324F8">
      <w:pPr>
        <w:widowControl w:val="0"/>
        <w:spacing w:after="0" w:line="200" w:lineRule="exact"/>
        <w:jc w:val="both"/>
        <w:rPr>
          <w:rFonts w:ascii="Arial" w:eastAsia="Calibri" w:hAnsi="Arial" w:cs="Arial"/>
          <w:b/>
          <w:sz w:val="20"/>
          <w:szCs w:val="20"/>
        </w:rPr>
      </w:pPr>
    </w:p>
    <w:p w14:paraId="3DCF650B" w14:textId="42C6B2FF" w:rsidR="00F85150" w:rsidRDefault="00437099" w:rsidP="00F85150">
      <w:pPr>
        <w:pStyle w:val="Prrafodelista"/>
        <w:widowControl w:val="0"/>
        <w:numPr>
          <w:ilvl w:val="0"/>
          <w:numId w:val="39"/>
        </w:numPr>
        <w:spacing w:after="0"/>
        <w:ind w:left="567" w:hanging="578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Enumera y explica los factores que están determinando la influencia de la globalización de los mercados en el desarrollo del marketing internacional. 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>(</w:t>
      </w:r>
      <w:r w:rsidR="00117EDB" w:rsidRPr="00F47DC7">
        <w:rPr>
          <w:rFonts w:ascii="Arial" w:eastAsia="Calibri" w:hAnsi="Arial" w:cs="Arial"/>
          <w:b/>
          <w:sz w:val="20"/>
          <w:szCs w:val="20"/>
        </w:rPr>
        <w:t>0,5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 xml:space="preserve"> punto</w:t>
      </w:r>
      <w:r w:rsidR="00117EDB" w:rsidRPr="00F47DC7">
        <w:rPr>
          <w:rFonts w:ascii="Arial" w:eastAsia="Calibri" w:hAnsi="Arial" w:cs="Arial"/>
          <w:b/>
          <w:sz w:val="20"/>
          <w:szCs w:val="20"/>
        </w:rPr>
        <w:t>s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>)</w:t>
      </w:r>
    </w:p>
    <w:p w14:paraId="5BCDCACF" w14:textId="77777777" w:rsidR="00F47DC7" w:rsidRDefault="00F47DC7" w:rsidP="00F47DC7">
      <w:pPr>
        <w:pStyle w:val="Prrafodelista"/>
        <w:widowControl w:val="0"/>
        <w:spacing w:after="0"/>
        <w:ind w:left="56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03C5284" w14:textId="00EA4FCE" w:rsidR="00437099" w:rsidRDefault="00437099" w:rsidP="00F85150">
      <w:pPr>
        <w:pStyle w:val="Prrafodelista"/>
        <w:widowControl w:val="0"/>
        <w:numPr>
          <w:ilvl w:val="0"/>
          <w:numId w:val="39"/>
        </w:numPr>
        <w:spacing w:after="0"/>
        <w:ind w:left="567" w:hanging="578"/>
        <w:jc w:val="both"/>
        <w:rPr>
          <w:rFonts w:ascii="Arial" w:eastAsia="Calibri" w:hAnsi="Arial" w:cs="Arial"/>
          <w:bCs/>
          <w:sz w:val="20"/>
          <w:szCs w:val="20"/>
        </w:rPr>
      </w:pPr>
      <w:r w:rsidRPr="00F85150">
        <w:rPr>
          <w:rFonts w:ascii="Arial" w:eastAsia="Calibri" w:hAnsi="Arial" w:cs="Arial"/>
          <w:bCs/>
          <w:sz w:val="20"/>
          <w:szCs w:val="20"/>
        </w:rPr>
        <w:t>Identifica y argumenta las diferentes etapas que atraviesa una organización en su proceso de internacionalización.</w:t>
      </w:r>
      <w:r w:rsidR="00F85150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>(</w:t>
      </w:r>
      <w:r w:rsidR="00117EDB" w:rsidRPr="00F47DC7">
        <w:rPr>
          <w:rFonts w:ascii="Arial" w:eastAsia="Calibri" w:hAnsi="Arial" w:cs="Arial"/>
          <w:b/>
          <w:sz w:val="20"/>
          <w:szCs w:val="20"/>
        </w:rPr>
        <w:t xml:space="preserve">0,5 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>punto</w:t>
      </w:r>
      <w:r w:rsidR="00117EDB" w:rsidRPr="00F47DC7">
        <w:rPr>
          <w:rFonts w:ascii="Arial" w:eastAsia="Calibri" w:hAnsi="Arial" w:cs="Arial"/>
          <w:b/>
          <w:sz w:val="20"/>
          <w:szCs w:val="20"/>
        </w:rPr>
        <w:t>s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>)</w:t>
      </w:r>
    </w:p>
    <w:p w14:paraId="146B7C31" w14:textId="77777777" w:rsidR="00F47DC7" w:rsidRPr="00F47DC7" w:rsidRDefault="00F47DC7" w:rsidP="00F47DC7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380434D4" w14:textId="77777777" w:rsidR="00F47DC7" w:rsidRPr="00F85150" w:rsidRDefault="00F47DC7" w:rsidP="00F47DC7">
      <w:pPr>
        <w:pStyle w:val="Prrafodelista"/>
        <w:widowControl w:val="0"/>
        <w:spacing w:after="0"/>
        <w:ind w:left="56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AC0DB4" w14:textId="7DD33ADD" w:rsidR="00437099" w:rsidRDefault="00437099" w:rsidP="00F85150">
      <w:pPr>
        <w:pStyle w:val="Prrafodelista"/>
        <w:widowControl w:val="0"/>
        <w:numPr>
          <w:ilvl w:val="0"/>
          <w:numId w:val="39"/>
        </w:numPr>
        <w:spacing w:after="0"/>
        <w:ind w:left="567" w:hanging="578"/>
        <w:jc w:val="both"/>
        <w:rPr>
          <w:rFonts w:ascii="Arial" w:eastAsia="Calibri" w:hAnsi="Arial" w:cs="Arial"/>
          <w:bCs/>
          <w:sz w:val="20"/>
          <w:szCs w:val="20"/>
        </w:rPr>
      </w:pPr>
      <w:r w:rsidRPr="00F85150">
        <w:rPr>
          <w:rFonts w:ascii="Arial" w:eastAsia="Calibri" w:hAnsi="Arial" w:cs="Arial"/>
          <w:bCs/>
          <w:sz w:val="20"/>
          <w:szCs w:val="20"/>
        </w:rPr>
        <w:t xml:space="preserve">¿Cuáles son las principales instituciones nacionales dedicadas a la promoción del comercio internacional? Explica sus funciones y competencias. 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>(</w:t>
      </w:r>
      <w:r w:rsidR="00C04730">
        <w:rPr>
          <w:rFonts w:ascii="Arial" w:eastAsia="Calibri" w:hAnsi="Arial" w:cs="Arial"/>
          <w:b/>
          <w:sz w:val="20"/>
          <w:szCs w:val="20"/>
        </w:rPr>
        <w:t>0,5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 xml:space="preserve"> punto</w:t>
      </w:r>
      <w:r w:rsidR="00C04730">
        <w:rPr>
          <w:rFonts w:ascii="Arial" w:eastAsia="Calibri" w:hAnsi="Arial" w:cs="Arial"/>
          <w:b/>
          <w:sz w:val="20"/>
          <w:szCs w:val="20"/>
        </w:rPr>
        <w:t>s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>)</w:t>
      </w:r>
    </w:p>
    <w:p w14:paraId="32380F5E" w14:textId="77777777" w:rsidR="00F47DC7" w:rsidRPr="00F85150" w:rsidRDefault="00F47DC7" w:rsidP="00F47DC7">
      <w:pPr>
        <w:pStyle w:val="Prrafodelista"/>
        <w:widowControl w:val="0"/>
        <w:spacing w:after="0"/>
        <w:ind w:left="56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A89790C" w14:textId="2BB25009" w:rsidR="00437099" w:rsidRDefault="00437099" w:rsidP="00F85150">
      <w:pPr>
        <w:pStyle w:val="Prrafodelista"/>
        <w:widowControl w:val="0"/>
        <w:numPr>
          <w:ilvl w:val="0"/>
          <w:numId w:val="39"/>
        </w:numPr>
        <w:spacing w:after="0"/>
        <w:ind w:left="567" w:hanging="578"/>
        <w:jc w:val="both"/>
        <w:rPr>
          <w:rFonts w:ascii="Arial" w:eastAsia="Calibri" w:hAnsi="Arial" w:cs="Arial"/>
          <w:bCs/>
          <w:sz w:val="20"/>
          <w:szCs w:val="20"/>
        </w:rPr>
      </w:pPr>
      <w:r w:rsidRPr="00F85150">
        <w:rPr>
          <w:rFonts w:ascii="Arial" w:eastAsia="Calibri" w:hAnsi="Arial" w:cs="Arial"/>
          <w:bCs/>
          <w:sz w:val="20"/>
          <w:szCs w:val="20"/>
        </w:rPr>
        <w:t xml:space="preserve">Enumera y explica las diferentes alternativas posibles para diseñar el proceso de internacionalización de los productos de una compañía hacia otros mercados. </w:t>
      </w:r>
      <w:r w:rsidR="00F85150" w:rsidRPr="00F47DC7">
        <w:rPr>
          <w:rFonts w:ascii="Arial" w:eastAsia="Calibri" w:hAnsi="Arial" w:cs="Arial"/>
          <w:b/>
          <w:sz w:val="20"/>
          <w:szCs w:val="20"/>
        </w:rPr>
        <w:t>(1 punto)</w:t>
      </w:r>
    </w:p>
    <w:p w14:paraId="2B97E07B" w14:textId="77777777" w:rsidR="00F47DC7" w:rsidRPr="00F47DC7" w:rsidRDefault="00F47DC7" w:rsidP="00F47DC7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72B52D4D" w14:textId="77777777" w:rsidR="00F47DC7" w:rsidRPr="00F85150" w:rsidRDefault="00F47DC7" w:rsidP="00F47DC7">
      <w:pPr>
        <w:pStyle w:val="Prrafodelista"/>
        <w:widowControl w:val="0"/>
        <w:spacing w:after="0"/>
        <w:ind w:left="56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6C89D36" w14:textId="68294D42" w:rsidR="00F85150" w:rsidRDefault="00F85150" w:rsidP="00F47DC7">
      <w:pPr>
        <w:pStyle w:val="Prrafodelista"/>
        <w:widowControl w:val="0"/>
        <w:numPr>
          <w:ilvl w:val="0"/>
          <w:numId w:val="39"/>
        </w:numPr>
        <w:spacing w:after="0"/>
        <w:ind w:left="567" w:hanging="578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¿Qué elementos se deben </w:t>
      </w:r>
      <w:r w:rsidR="00C051B0">
        <w:rPr>
          <w:rFonts w:ascii="Arial" w:eastAsia="Calibri" w:hAnsi="Arial" w:cs="Arial"/>
          <w:bCs/>
          <w:sz w:val="20"/>
          <w:szCs w:val="20"/>
        </w:rPr>
        <w:t>tomar en consideración</w:t>
      </w:r>
      <w:r>
        <w:rPr>
          <w:rFonts w:ascii="Arial" w:eastAsia="Calibri" w:hAnsi="Arial" w:cs="Arial"/>
          <w:bCs/>
          <w:sz w:val="20"/>
          <w:szCs w:val="20"/>
        </w:rPr>
        <w:t xml:space="preserve"> en el diseño y elaboración de un informe comparativo de los precios en los mercados internacionales? Argumenta tu respuesta. </w:t>
      </w:r>
      <w:r w:rsidRPr="00F47DC7">
        <w:rPr>
          <w:rFonts w:ascii="Arial" w:eastAsia="Calibri" w:hAnsi="Arial" w:cs="Arial"/>
          <w:b/>
          <w:sz w:val="20"/>
          <w:szCs w:val="20"/>
        </w:rPr>
        <w:t>(1 punto)</w:t>
      </w:r>
    </w:p>
    <w:p w14:paraId="1385C62E" w14:textId="77777777" w:rsidR="00F47DC7" w:rsidRPr="00F47DC7" w:rsidRDefault="00F47DC7" w:rsidP="00F47DC7">
      <w:pPr>
        <w:pStyle w:val="Prrafodelista"/>
        <w:widowControl w:val="0"/>
        <w:spacing w:after="0"/>
        <w:ind w:left="56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1DB33ED" w14:textId="70E25239" w:rsidR="00F85150" w:rsidRDefault="001C7529" w:rsidP="00F85150">
      <w:pPr>
        <w:pStyle w:val="Prrafodelista"/>
        <w:widowControl w:val="0"/>
        <w:numPr>
          <w:ilvl w:val="0"/>
          <w:numId w:val="39"/>
        </w:numPr>
        <w:spacing w:after="0"/>
        <w:ind w:left="567" w:hanging="578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Enumera y argumenta las diferentes fases en el desarrollo comercial de una empresa hacia los mercados internacionales. </w:t>
      </w:r>
      <w:r w:rsidRPr="00F47DC7">
        <w:rPr>
          <w:rFonts w:ascii="Arial" w:eastAsia="Calibri" w:hAnsi="Arial" w:cs="Arial"/>
          <w:b/>
          <w:sz w:val="20"/>
          <w:szCs w:val="20"/>
        </w:rPr>
        <w:t>(</w:t>
      </w:r>
      <w:r w:rsidR="00117EDB" w:rsidRPr="00F47DC7">
        <w:rPr>
          <w:rFonts w:ascii="Arial" w:eastAsia="Calibri" w:hAnsi="Arial" w:cs="Arial"/>
          <w:b/>
          <w:sz w:val="20"/>
          <w:szCs w:val="20"/>
        </w:rPr>
        <w:t>0,5</w:t>
      </w:r>
      <w:r w:rsidRPr="00F47DC7">
        <w:rPr>
          <w:rFonts w:ascii="Arial" w:eastAsia="Calibri" w:hAnsi="Arial" w:cs="Arial"/>
          <w:b/>
          <w:sz w:val="20"/>
          <w:szCs w:val="20"/>
        </w:rPr>
        <w:t xml:space="preserve"> punto</w:t>
      </w:r>
      <w:r w:rsidR="00117EDB" w:rsidRPr="00F47DC7">
        <w:rPr>
          <w:rFonts w:ascii="Arial" w:eastAsia="Calibri" w:hAnsi="Arial" w:cs="Arial"/>
          <w:b/>
          <w:sz w:val="20"/>
          <w:szCs w:val="20"/>
        </w:rPr>
        <w:t>s</w:t>
      </w:r>
      <w:r w:rsidRPr="00F47DC7">
        <w:rPr>
          <w:rFonts w:ascii="Arial" w:eastAsia="Calibri" w:hAnsi="Arial" w:cs="Arial"/>
          <w:b/>
          <w:sz w:val="20"/>
          <w:szCs w:val="20"/>
        </w:rPr>
        <w:t>)</w:t>
      </w:r>
    </w:p>
    <w:p w14:paraId="01419D3D" w14:textId="2A3B80D4" w:rsidR="00117EDB" w:rsidRDefault="00117EDB" w:rsidP="00117EDB">
      <w:pPr>
        <w:widowControl w:val="0"/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7CA1EEE" w14:textId="4C613E57" w:rsidR="00117EDB" w:rsidRPr="00C051B0" w:rsidRDefault="00117EDB" w:rsidP="00117EDB">
      <w:pPr>
        <w:widowControl w:val="0"/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C051B0">
        <w:rPr>
          <w:rFonts w:ascii="Arial" w:eastAsia="Calibri" w:hAnsi="Arial" w:cs="Arial"/>
          <w:b/>
          <w:sz w:val="20"/>
          <w:szCs w:val="20"/>
        </w:rPr>
        <w:t>PARTE PRÁCTICA (60%)</w:t>
      </w:r>
    </w:p>
    <w:p w14:paraId="49A177D5" w14:textId="527EF341" w:rsidR="001B1518" w:rsidRDefault="001B1518" w:rsidP="00117EDB">
      <w:pPr>
        <w:widowControl w:val="0"/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B46EC63" w14:textId="3CFB8EF5" w:rsidR="001B1518" w:rsidRDefault="001B1518" w:rsidP="001B1518">
      <w:pPr>
        <w:pStyle w:val="Prrafodelista"/>
        <w:widowControl w:val="0"/>
        <w:numPr>
          <w:ilvl w:val="0"/>
          <w:numId w:val="40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La empresa CREAMOB, S.A., dedicada a la producción y comercialización de muebles, ha fabricado 32.400 mesas de escritorio, soportando un coste variable unitario de 26,28 euros y unos costes fijos de 420.000 euros. </w:t>
      </w:r>
      <w:r w:rsidRPr="00C04730">
        <w:rPr>
          <w:rFonts w:ascii="Arial" w:eastAsia="Calibri" w:hAnsi="Arial" w:cs="Arial"/>
          <w:b/>
          <w:sz w:val="20"/>
          <w:szCs w:val="20"/>
        </w:rPr>
        <w:t>(1 punto)</w:t>
      </w:r>
    </w:p>
    <w:p w14:paraId="17C43991" w14:textId="72EA7DC0" w:rsidR="001B1518" w:rsidRDefault="001B1518" w:rsidP="001B1518">
      <w:pPr>
        <w:widowControl w:val="0"/>
        <w:spacing w:after="0"/>
        <w:ind w:left="360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Calcula lo siguiente:</w:t>
      </w:r>
    </w:p>
    <w:p w14:paraId="28E71F72" w14:textId="0F72A3D8" w:rsidR="001B1518" w:rsidRDefault="001B1518" w:rsidP="001B1518">
      <w:pPr>
        <w:pStyle w:val="Prrafodelista"/>
        <w:widowControl w:val="0"/>
        <w:numPr>
          <w:ilvl w:val="0"/>
          <w:numId w:val="4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El coste unitario del producto.</w:t>
      </w:r>
    </w:p>
    <w:p w14:paraId="3C04596E" w14:textId="2CD7D638" w:rsidR="001B1518" w:rsidRDefault="001B1518" w:rsidP="001B1518">
      <w:pPr>
        <w:pStyle w:val="Prrafodelista"/>
        <w:widowControl w:val="0"/>
        <w:numPr>
          <w:ilvl w:val="0"/>
          <w:numId w:val="4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lastRenderedPageBreak/>
        <w:t>El precio de venta del producto, si se desea obtener un margen comercial del 40%.</w:t>
      </w:r>
    </w:p>
    <w:p w14:paraId="6F41F6A3" w14:textId="339502C7" w:rsidR="001B1518" w:rsidRDefault="001B1518" w:rsidP="001B1518">
      <w:pPr>
        <w:pStyle w:val="Prrafodelista"/>
        <w:widowControl w:val="0"/>
        <w:numPr>
          <w:ilvl w:val="0"/>
          <w:numId w:val="4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El punto muerto o umbral de rentabilidad a partir del precio establecido.</w:t>
      </w:r>
    </w:p>
    <w:p w14:paraId="769862C2" w14:textId="3599E990" w:rsidR="001B1518" w:rsidRDefault="001B1518" w:rsidP="001B1518">
      <w:pPr>
        <w:widowControl w:val="0"/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CA20B0F" w14:textId="4D734EAB" w:rsidR="001B1518" w:rsidRDefault="00C051B0" w:rsidP="001B1518">
      <w:pPr>
        <w:pStyle w:val="Prrafodelista"/>
        <w:widowControl w:val="0"/>
        <w:numPr>
          <w:ilvl w:val="0"/>
          <w:numId w:val="40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Representa gráficamente el procedimiento de diseño de una matriz McKinsey/General Electric, así como las distintas zonas de interés estratégico resultantes de su aplicación a una unidad estratégica de negocio. </w:t>
      </w:r>
      <w:r w:rsidRPr="00C04730">
        <w:rPr>
          <w:rFonts w:ascii="Arial" w:eastAsia="Calibri" w:hAnsi="Arial" w:cs="Arial"/>
          <w:b/>
          <w:sz w:val="20"/>
          <w:szCs w:val="20"/>
        </w:rPr>
        <w:t>(</w:t>
      </w:r>
      <w:r w:rsidR="00424D3F" w:rsidRPr="00C04730">
        <w:rPr>
          <w:rFonts w:ascii="Arial" w:eastAsia="Calibri" w:hAnsi="Arial" w:cs="Arial"/>
          <w:b/>
          <w:sz w:val="20"/>
          <w:szCs w:val="20"/>
        </w:rPr>
        <w:t>2</w:t>
      </w:r>
      <w:r w:rsidRPr="00C04730">
        <w:rPr>
          <w:rFonts w:ascii="Arial" w:eastAsia="Calibri" w:hAnsi="Arial" w:cs="Arial"/>
          <w:b/>
          <w:sz w:val="20"/>
          <w:szCs w:val="20"/>
        </w:rPr>
        <w:t xml:space="preserve"> punto</w:t>
      </w:r>
      <w:r w:rsidR="00424D3F" w:rsidRPr="00C04730">
        <w:rPr>
          <w:rFonts w:ascii="Arial" w:eastAsia="Calibri" w:hAnsi="Arial" w:cs="Arial"/>
          <w:b/>
          <w:sz w:val="20"/>
          <w:szCs w:val="20"/>
        </w:rPr>
        <w:t>s</w:t>
      </w:r>
      <w:r w:rsidRPr="00C04730">
        <w:rPr>
          <w:rFonts w:ascii="Arial" w:eastAsia="Calibri" w:hAnsi="Arial" w:cs="Arial"/>
          <w:b/>
          <w:sz w:val="20"/>
          <w:szCs w:val="20"/>
        </w:rPr>
        <w:t>)</w:t>
      </w:r>
    </w:p>
    <w:p w14:paraId="006BE5C0" w14:textId="77777777" w:rsidR="00C051B0" w:rsidRPr="00C051B0" w:rsidRDefault="00C051B0" w:rsidP="00C051B0">
      <w:pPr>
        <w:widowControl w:val="0"/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E87B825" w14:textId="525689FC" w:rsidR="00C051B0" w:rsidRPr="007C43A3" w:rsidRDefault="007C43A3" w:rsidP="006407F1">
      <w:pPr>
        <w:pStyle w:val="Prrafodelista"/>
        <w:widowControl w:val="0"/>
        <w:numPr>
          <w:ilvl w:val="0"/>
          <w:numId w:val="40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7C43A3">
        <w:rPr>
          <w:rFonts w:ascii="Arial" w:eastAsia="Calibri" w:hAnsi="Arial" w:cs="Arial"/>
          <w:bCs/>
          <w:sz w:val="20"/>
          <w:szCs w:val="20"/>
        </w:rPr>
        <w:t xml:space="preserve">Elabora un Plan de marketing internacional para una PYME española del sector agrícola que pretende comenzar a exportar sus productos en diferentes países de la Unión Europea. </w:t>
      </w:r>
      <w:r w:rsidRPr="00C04730">
        <w:rPr>
          <w:rFonts w:ascii="Arial" w:eastAsia="Calibri" w:hAnsi="Arial" w:cs="Arial"/>
          <w:b/>
          <w:sz w:val="20"/>
          <w:szCs w:val="20"/>
        </w:rPr>
        <w:t>(</w:t>
      </w:r>
      <w:r w:rsidR="00424D3F" w:rsidRPr="00C04730">
        <w:rPr>
          <w:rFonts w:ascii="Arial" w:eastAsia="Calibri" w:hAnsi="Arial" w:cs="Arial"/>
          <w:b/>
          <w:sz w:val="20"/>
          <w:szCs w:val="20"/>
        </w:rPr>
        <w:t>3</w:t>
      </w:r>
      <w:r w:rsidRPr="00C04730">
        <w:rPr>
          <w:rFonts w:ascii="Arial" w:eastAsia="Calibri" w:hAnsi="Arial" w:cs="Arial"/>
          <w:b/>
          <w:sz w:val="20"/>
          <w:szCs w:val="20"/>
        </w:rPr>
        <w:t xml:space="preserve"> puntos)</w:t>
      </w:r>
    </w:p>
    <w:sectPr w:rsidR="00C051B0" w:rsidRPr="007C43A3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BC06A" w14:textId="77777777" w:rsidR="009A5CAD" w:rsidRDefault="009A5CAD" w:rsidP="00041FA0">
      <w:pPr>
        <w:spacing w:after="0" w:line="240" w:lineRule="auto"/>
      </w:pPr>
      <w:r>
        <w:separator/>
      </w:r>
    </w:p>
  </w:endnote>
  <w:endnote w:type="continuationSeparator" w:id="0">
    <w:p w14:paraId="0752E21B" w14:textId="77777777" w:rsidR="009A5CAD" w:rsidRDefault="009A5CAD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38E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50832" w14:textId="77777777" w:rsidR="009A5CAD" w:rsidRDefault="009A5CAD" w:rsidP="00041FA0">
      <w:pPr>
        <w:spacing w:after="0" w:line="240" w:lineRule="auto"/>
      </w:pPr>
      <w:r>
        <w:separator/>
      </w:r>
    </w:p>
  </w:footnote>
  <w:footnote w:type="continuationSeparator" w:id="0">
    <w:p w14:paraId="78780E89" w14:textId="77777777" w:rsidR="009A5CAD" w:rsidRDefault="009A5CAD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21957DC3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664384" behindDoc="0" locked="0" layoutInCell="1" allowOverlap="1" wp14:anchorId="3FBA9A8C" wp14:editId="204FB518">
          <wp:simplePos x="0" y="0"/>
          <wp:positionH relativeFrom="column">
            <wp:posOffset>4994910</wp:posOffset>
          </wp:positionH>
          <wp:positionV relativeFrom="paragraph">
            <wp:posOffset>484505</wp:posOffset>
          </wp:positionV>
          <wp:extent cx="775085" cy="548640"/>
          <wp:effectExtent l="0" t="0" r="6350" b="3810"/>
          <wp:wrapSquare wrapText="bothSides"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77DB"/>
    <w:multiLevelType w:val="hybridMultilevel"/>
    <w:tmpl w:val="AC748D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325C4"/>
    <w:multiLevelType w:val="hybridMultilevel"/>
    <w:tmpl w:val="C7242BF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44F88"/>
    <w:multiLevelType w:val="hybridMultilevel"/>
    <w:tmpl w:val="F7425E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512D9"/>
    <w:multiLevelType w:val="hybridMultilevel"/>
    <w:tmpl w:val="24A894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829D7"/>
    <w:multiLevelType w:val="hybridMultilevel"/>
    <w:tmpl w:val="C75EE0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9"/>
  </w:num>
  <w:num w:numId="5">
    <w:abstractNumId w:val="13"/>
  </w:num>
  <w:num w:numId="6">
    <w:abstractNumId w:val="2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39"/>
  </w:num>
  <w:num w:numId="10">
    <w:abstractNumId w:val="9"/>
  </w:num>
  <w:num w:numId="11">
    <w:abstractNumId w:val="6"/>
  </w:num>
  <w:num w:numId="12">
    <w:abstractNumId w:val="33"/>
  </w:num>
  <w:num w:numId="13">
    <w:abstractNumId w:val="3"/>
  </w:num>
  <w:num w:numId="14">
    <w:abstractNumId w:val="35"/>
  </w:num>
  <w:num w:numId="15">
    <w:abstractNumId w:val="15"/>
  </w:num>
  <w:num w:numId="16">
    <w:abstractNumId w:val="1"/>
  </w:num>
  <w:num w:numId="17">
    <w:abstractNumId w:val="38"/>
  </w:num>
  <w:num w:numId="18">
    <w:abstractNumId w:val="16"/>
  </w:num>
  <w:num w:numId="19">
    <w:abstractNumId w:val="5"/>
  </w:num>
  <w:num w:numId="20">
    <w:abstractNumId w:val="21"/>
  </w:num>
  <w:num w:numId="21">
    <w:abstractNumId w:val="4"/>
  </w:num>
  <w:num w:numId="22">
    <w:abstractNumId w:val="26"/>
  </w:num>
  <w:num w:numId="23">
    <w:abstractNumId w:val="18"/>
  </w:num>
  <w:num w:numId="24">
    <w:abstractNumId w:val="24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4"/>
  </w:num>
  <w:num w:numId="39">
    <w:abstractNumId w:val="2"/>
  </w:num>
  <w:num w:numId="40">
    <w:abstractNumId w:val="40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41FA0"/>
    <w:rsid w:val="00056A25"/>
    <w:rsid w:val="000C46C5"/>
    <w:rsid w:val="000E7C0F"/>
    <w:rsid w:val="000F6733"/>
    <w:rsid w:val="00117EDB"/>
    <w:rsid w:val="00157B71"/>
    <w:rsid w:val="001A019B"/>
    <w:rsid w:val="001B1518"/>
    <w:rsid w:val="001B7E91"/>
    <w:rsid w:val="001C7529"/>
    <w:rsid w:val="001D43ED"/>
    <w:rsid w:val="001E103A"/>
    <w:rsid w:val="002324F8"/>
    <w:rsid w:val="002A25B0"/>
    <w:rsid w:val="002B7914"/>
    <w:rsid w:val="002E28BE"/>
    <w:rsid w:val="0033546B"/>
    <w:rsid w:val="00364186"/>
    <w:rsid w:val="00386737"/>
    <w:rsid w:val="003A013B"/>
    <w:rsid w:val="003D0AD0"/>
    <w:rsid w:val="00424D3F"/>
    <w:rsid w:val="00437099"/>
    <w:rsid w:val="004B76B3"/>
    <w:rsid w:val="00510E5D"/>
    <w:rsid w:val="005233E4"/>
    <w:rsid w:val="0058293A"/>
    <w:rsid w:val="005B077F"/>
    <w:rsid w:val="005C2A7B"/>
    <w:rsid w:val="005C4E8E"/>
    <w:rsid w:val="00613825"/>
    <w:rsid w:val="00615D75"/>
    <w:rsid w:val="006269EC"/>
    <w:rsid w:val="00673265"/>
    <w:rsid w:val="00692EB7"/>
    <w:rsid w:val="00711AF4"/>
    <w:rsid w:val="00724602"/>
    <w:rsid w:val="007768FB"/>
    <w:rsid w:val="007C43A3"/>
    <w:rsid w:val="00852746"/>
    <w:rsid w:val="00876919"/>
    <w:rsid w:val="00884DA3"/>
    <w:rsid w:val="0088579C"/>
    <w:rsid w:val="008B3F98"/>
    <w:rsid w:val="009052ED"/>
    <w:rsid w:val="00935D42"/>
    <w:rsid w:val="00943B61"/>
    <w:rsid w:val="009567B3"/>
    <w:rsid w:val="00973FF1"/>
    <w:rsid w:val="0098403F"/>
    <w:rsid w:val="0098635E"/>
    <w:rsid w:val="009A5CAD"/>
    <w:rsid w:val="009D6B3E"/>
    <w:rsid w:val="009E70CF"/>
    <w:rsid w:val="009F430A"/>
    <w:rsid w:val="009F7C53"/>
    <w:rsid w:val="00A2065B"/>
    <w:rsid w:val="00A37AC6"/>
    <w:rsid w:val="00A97D5D"/>
    <w:rsid w:val="00AB0626"/>
    <w:rsid w:val="00B372FF"/>
    <w:rsid w:val="00B762C5"/>
    <w:rsid w:val="00BA57B8"/>
    <w:rsid w:val="00BB2A38"/>
    <w:rsid w:val="00BC70B3"/>
    <w:rsid w:val="00C04730"/>
    <w:rsid w:val="00C051B0"/>
    <w:rsid w:val="00C37808"/>
    <w:rsid w:val="00C75113"/>
    <w:rsid w:val="00D5338E"/>
    <w:rsid w:val="00D70CEE"/>
    <w:rsid w:val="00D74EFB"/>
    <w:rsid w:val="00E22D42"/>
    <w:rsid w:val="00E24775"/>
    <w:rsid w:val="00EC50FD"/>
    <w:rsid w:val="00EE4BC5"/>
    <w:rsid w:val="00F00733"/>
    <w:rsid w:val="00F319D6"/>
    <w:rsid w:val="00F47DC7"/>
    <w:rsid w:val="00F72BDB"/>
    <w:rsid w:val="00F83CC2"/>
    <w:rsid w:val="00F8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E07F3"/>
  <w15:docId w15:val="{0DC841A4-4BA1-41C9-A905-A11D56D3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drid.org/csv" TargetMode="External"/><Relationship Id="rId12" Type="http://schemas.openxmlformats.org/officeDocument/2006/relationships/hyperlink" Target="http://www.madrid.org/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drid.org/csv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537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ALBERTO ARJONA ROMERO</cp:lastModifiedBy>
  <cp:revision>12</cp:revision>
  <dcterms:created xsi:type="dcterms:W3CDTF">2021-04-21T09:46:00Z</dcterms:created>
  <dcterms:modified xsi:type="dcterms:W3CDTF">2021-05-11T10:28:00Z</dcterms:modified>
</cp:coreProperties>
</file>