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5C" w:rsidRDefault="008F3F5C" w:rsidP="008F3F5C">
      <w:pPr>
        <w:jc w:val="center"/>
        <w:rPr>
          <w:rFonts w:ascii="Arial" w:hAnsi="Arial" w:cs="Arial"/>
          <w:b/>
          <w:bCs/>
          <w:lang w:val="es-ES_tradnl"/>
        </w:rPr>
      </w:pPr>
    </w:p>
    <w:tbl>
      <w:tblPr>
        <w:tblW w:w="104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283"/>
        <w:gridCol w:w="3686"/>
      </w:tblGrid>
      <w:tr w:rsidR="008F3F5C" w:rsidRPr="00733C1B" w:rsidTr="00483F8D">
        <w:trPr>
          <w:trHeight w:val="893"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8F3F5C" w:rsidRDefault="00C73691" w:rsidP="00483F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pt;margin-top:.55pt;width:36.3pt;height:36.3pt;z-index:251659264">
                  <v:imagedata r:id="rId4" o:title=""/>
                </v:shape>
                <o:OLEObject Type="Embed" ProgID="PBrush" ShapeID="_x0000_s1026" DrawAspect="Content" ObjectID="_1713259110" r:id="rId5"/>
              </w:objec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F3F5C" w:rsidRDefault="008F3F5C" w:rsidP="00483F8D">
            <w:pPr>
              <w:rPr>
                <w:rFonts w:cs="Arial"/>
                <w:sz w:val="20"/>
                <w:szCs w:val="20"/>
              </w:rPr>
            </w:pPr>
          </w:p>
          <w:p w:rsidR="008F3F5C" w:rsidRDefault="008F3F5C" w:rsidP="00483F8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014C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General de Tributos </w:t>
            </w:r>
          </w:p>
          <w:p w:rsidR="008F3F5C" w:rsidRPr="0098014C" w:rsidRDefault="008F3F5C" w:rsidP="00483F8D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8014C">
              <w:rPr>
                <w:rFonts w:ascii="Arial" w:hAnsi="Arial" w:cs="Arial"/>
                <w:sz w:val="18"/>
                <w:szCs w:val="18"/>
                <w:lang w:val="es-ES"/>
              </w:rPr>
              <w:t>y Ordenación y Gestión del Juego</w:t>
            </w:r>
          </w:p>
          <w:p w:rsidR="008F3F5C" w:rsidRPr="000972DD" w:rsidRDefault="008F3F5C" w:rsidP="00483F8D">
            <w:pPr>
              <w:rPr>
                <w:rFonts w:cs="Arial"/>
                <w:sz w:val="20"/>
                <w:szCs w:val="20"/>
                <w:lang w:val="es-ES"/>
              </w:rPr>
            </w:pPr>
            <w:r w:rsidRPr="0098014C">
              <w:rPr>
                <w:rFonts w:ascii="Arial" w:hAnsi="Arial" w:cs="Arial"/>
                <w:sz w:val="18"/>
                <w:szCs w:val="18"/>
                <w:lang w:val="es-ES"/>
              </w:rPr>
              <w:t>CONSEJERÍA DE ECONOMÍA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 EMPLEO</w:t>
            </w:r>
            <w:r w:rsidRPr="0098014C">
              <w:rPr>
                <w:rFonts w:ascii="Arial" w:hAnsi="Arial" w:cs="Arial"/>
                <w:sz w:val="18"/>
                <w:szCs w:val="18"/>
                <w:lang w:val="es-ES"/>
              </w:rPr>
              <w:t xml:space="preserve"> Y HACIENDA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8F3F5C" w:rsidRPr="000972DD" w:rsidRDefault="008F3F5C" w:rsidP="00483F8D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:rsidR="008F3F5C" w:rsidRPr="00914CD0" w:rsidRDefault="008F3F5C" w:rsidP="00483F8D">
            <w:pPr>
              <w:rPr>
                <w:rFonts w:cs="Arial"/>
                <w:b/>
                <w:bCs/>
                <w:sz w:val="20"/>
                <w:szCs w:val="20"/>
                <w:lang w:val="es-ES"/>
              </w:rPr>
            </w:pPr>
          </w:p>
          <w:p w:rsidR="008F3F5C" w:rsidRPr="00914CD0" w:rsidRDefault="008F3F5C" w:rsidP="00483F8D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14CD0">
              <w:rPr>
                <w:rFonts w:ascii="Arial" w:hAnsi="Arial" w:cs="Arial"/>
                <w:sz w:val="16"/>
                <w:szCs w:val="16"/>
                <w:lang w:val="es-ES"/>
              </w:rPr>
              <w:t>Subdirección General de Gestión Tributaria</w:t>
            </w:r>
          </w:p>
          <w:p w:rsidR="008F3F5C" w:rsidRPr="00914CD0" w:rsidRDefault="008F3F5C" w:rsidP="00483F8D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14CD0">
              <w:rPr>
                <w:rFonts w:ascii="Arial" w:hAnsi="Arial" w:cs="Arial"/>
                <w:sz w:val="16"/>
                <w:szCs w:val="16"/>
                <w:lang w:val="es-ES"/>
              </w:rPr>
              <w:t>Área de Información y Atención al Contribuyente</w:t>
            </w:r>
          </w:p>
          <w:p w:rsidR="008F3F5C" w:rsidRPr="00914CD0" w:rsidRDefault="008F3F5C" w:rsidP="00483F8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914CD0">
              <w:rPr>
                <w:rFonts w:ascii="Arial" w:hAnsi="Arial" w:cs="Arial"/>
                <w:sz w:val="16"/>
                <w:szCs w:val="16"/>
                <w:lang w:val="es-ES"/>
              </w:rPr>
              <w:t>Pº Gral. Martínez Campos, 30 - 28010 - Madrid</w:t>
            </w:r>
          </w:p>
          <w:p w:rsidR="008F3F5C" w:rsidRPr="00733C1B" w:rsidRDefault="008F3F5C" w:rsidP="00483F8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914CD0">
              <w:rPr>
                <w:rFonts w:ascii="Arial" w:hAnsi="Arial" w:cs="Arial"/>
                <w:sz w:val="16"/>
                <w:szCs w:val="16"/>
              </w:rPr>
              <w:t>Teléfono</w:t>
            </w:r>
            <w:proofErr w:type="spellEnd"/>
            <w:r w:rsidRPr="00914CD0">
              <w:rPr>
                <w:rFonts w:ascii="Arial" w:hAnsi="Arial" w:cs="Arial"/>
                <w:sz w:val="16"/>
                <w:szCs w:val="16"/>
              </w:rPr>
              <w:t>: 91.580.94.04</w:t>
            </w:r>
            <w:r w:rsidRPr="00914CD0">
              <w:rPr>
                <w:rFonts w:cs="Arial"/>
                <w:sz w:val="16"/>
                <w:szCs w:val="16"/>
              </w:rPr>
              <w:tab/>
            </w:r>
            <w:r w:rsidRPr="00914CD0">
              <w:rPr>
                <w:rFonts w:cs="Arial"/>
                <w:sz w:val="16"/>
                <w:szCs w:val="16"/>
              </w:rPr>
              <w:tab/>
            </w:r>
          </w:p>
        </w:tc>
      </w:tr>
      <w:tr w:rsidR="008F3F5C" w:rsidRPr="00733C1B" w:rsidTr="00483F8D">
        <w:trPr>
          <w:trHeight w:val="397"/>
        </w:trPr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8F3F5C" w:rsidRPr="0098014C" w:rsidRDefault="008F3F5C" w:rsidP="00483F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8014C">
              <w:rPr>
                <w:rFonts w:ascii="Arial" w:hAnsi="Arial" w:cs="Arial"/>
                <w:b/>
                <w:bCs/>
                <w:sz w:val="32"/>
                <w:szCs w:val="32"/>
              </w:rPr>
              <w:t>Comunidad</w:t>
            </w:r>
            <w:proofErr w:type="spellEnd"/>
            <w:r w:rsidRPr="0098014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de Madrid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8F3F5C" w:rsidRPr="00733C1B" w:rsidRDefault="008F3F5C" w:rsidP="00483F8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nil"/>
            </w:tcBorders>
          </w:tcPr>
          <w:p w:rsidR="008F3F5C" w:rsidRPr="00733C1B" w:rsidRDefault="008F3F5C" w:rsidP="00483F8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8F3F5C" w:rsidRDefault="008F3F5C" w:rsidP="008F3F5C">
      <w:pPr>
        <w:rPr>
          <w:rFonts w:ascii="Arial" w:hAnsi="Arial" w:cs="Arial"/>
          <w:b/>
          <w:bCs/>
          <w:lang w:val="es-ES_tradnl"/>
        </w:rPr>
      </w:pPr>
    </w:p>
    <w:p w:rsidR="008F3F5C" w:rsidRDefault="008F3F5C" w:rsidP="008F3F5C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lang w:val="es-ES_tradnl"/>
        </w:rPr>
      </w:pPr>
    </w:p>
    <w:p w:rsidR="008F3F5C" w:rsidRDefault="008F3F5C" w:rsidP="008F3F5C">
      <w:pPr>
        <w:pBdr>
          <w:top w:val="single" w:sz="4" w:space="1" w:color="auto"/>
        </w:pBdr>
        <w:jc w:val="center"/>
        <w:rPr>
          <w:rFonts w:ascii="Arial" w:hAnsi="Arial" w:cs="Arial"/>
          <w:b/>
          <w:bCs/>
          <w:lang w:val="es-ES_tradnl"/>
        </w:rPr>
      </w:pPr>
    </w:p>
    <w:p w:rsidR="008F3F5C" w:rsidRDefault="008F3F5C" w:rsidP="008F3F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DECLARACIÓN DE CONTRATOS DE SEGUROS SOBRE LA VIDA</w:t>
      </w:r>
    </w:p>
    <w:p w:rsidR="008F3F5C" w:rsidRDefault="008F3F5C" w:rsidP="008F3F5C">
      <w:pPr>
        <w:jc w:val="center"/>
        <w:rPr>
          <w:rFonts w:ascii="Arial" w:hAnsi="Arial" w:cs="Arial"/>
          <w:b/>
          <w:bCs/>
          <w:lang w:val="es-ES_tradnl"/>
        </w:rPr>
      </w:pPr>
    </w:p>
    <w:p w:rsidR="008F3F5C" w:rsidRDefault="008F3F5C" w:rsidP="008F3F5C">
      <w:pPr>
        <w:jc w:val="center"/>
        <w:rPr>
          <w:rFonts w:ascii="Arial" w:hAnsi="Arial" w:cs="Arial"/>
          <w:lang w:val="es-ES_tradnl"/>
        </w:rPr>
      </w:pP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D/</w:t>
      </w:r>
      <w:proofErr w:type="gramStart"/>
      <w:r>
        <w:rPr>
          <w:rFonts w:ascii="Arial" w:hAnsi="Arial" w:cs="Arial"/>
          <w:lang w:val="es-ES_tradnl"/>
        </w:rPr>
        <w:t>Dª  …</w:t>
      </w:r>
      <w:proofErr w:type="gramEnd"/>
      <w:r>
        <w:rPr>
          <w:rFonts w:ascii="Arial" w:hAnsi="Arial" w:cs="Arial"/>
          <w:lang w:val="es-ES_tradnl"/>
        </w:rPr>
        <w:t>……………………………………………………………………. con D.N.I………………….</w:t>
      </w: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 domicilio en ……………………………………………………………………………………………….</w:t>
      </w: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actuando en nombre propio y/o en representación de los herederos de: D/Dª………………………………………………………………………………………………………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lang w:val="es-ES_tradnl"/>
        </w:rPr>
        <w:t>…….</w:t>
      </w:r>
      <w:proofErr w:type="gramEnd"/>
      <w:r>
        <w:rPr>
          <w:rFonts w:ascii="Arial" w:hAnsi="Arial" w:cs="Arial"/>
          <w:lang w:val="es-ES_tradnl"/>
        </w:rPr>
        <w:t>.</w:t>
      </w:r>
    </w:p>
    <w:p w:rsidR="008F3F5C" w:rsidRDefault="008F3F5C" w:rsidP="008F3F5C">
      <w:pPr>
        <w:rPr>
          <w:rFonts w:ascii="Arial" w:hAnsi="Arial" w:cs="Arial"/>
          <w:lang w:val="es-ES_tradnl"/>
        </w:rPr>
      </w:pPr>
    </w:p>
    <w:p w:rsidR="008F3F5C" w:rsidRDefault="008F3F5C" w:rsidP="008F3F5C">
      <w:pPr>
        <w:jc w:val="center"/>
        <w:rPr>
          <w:rFonts w:ascii="Arial" w:hAnsi="Arial" w:cs="Arial"/>
          <w:b/>
          <w:lang w:val="es-ES_tradnl"/>
        </w:rPr>
      </w:pPr>
      <w:r w:rsidRPr="004634BF">
        <w:rPr>
          <w:rFonts w:ascii="Arial" w:hAnsi="Arial" w:cs="Arial"/>
          <w:b/>
          <w:lang w:val="es-ES_tradnl"/>
        </w:rPr>
        <w:t>EXPONE</w:t>
      </w:r>
      <w:r>
        <w:rPr>
          <w:rFonts w:ascii="Arial" w:hAnsi="Arial" w:cs="Arial"/>
          <w:b/>
          <w:lang w:val="es-ES_tradnl"/>
        </w:rPr>
        <w:t>:</w:t>
      </w:r>
    </w:p>
    <w:p w:rsidR="008F3F5C" w:rsidRDefault="008F3F5C" w:rsidP="008F3F5C">
      <w:pPr>
        <w:jc w:val="center"/>
        <w:rPr>
          <w:rFonts w:ascii="Arial" w:hAnsi="Arial" w:cs="Arial"/>
          <w:b/>
          <w:lang w:val="es-ES_tradnl"/>
        </w:rPr>
      </w:pP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 Que con fecha ………… falleció D/Dª ……………………………………………………</w:t>
      </w:r>
      <w:proofErr w:type="gramStart"/>
      <w:r>
        <w:rPr>
          <w:rFonts w:ascii="Arial" w:hAnsi="Arial" w:cs="Arial"/>
          <w:lang w:val="es-ES_tradnl"/>
        </w:rPr>
        <w:t>…….</w:t>
      </w:r>
      <w:proofErr w:type="gramEnd"/>
      <w:r>
        <w:rPr>
          <w:rFonts w:ascii="Arial" w:hAnsi="Arial" w:cs="Arial"/>
          <w:lang w:val="es-ES_tradnl"/>
        </w:rPr>
        <w:t>.</w:t>
      </w: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D.N.I ………………………</w:t>
      </w:r>
    </w:p>
    <w:p w:rsidR="008F3F5C" w:rsidRDefault="008F3F5C" w:rsidP="008F3F5C">
      <w:pPr>
        <w:rPr>
          <w:rFonts w:ascii="Arial" w:hAnsi="Arial" w:cs="Arial"/>
          <w:lang w:val="es-ES_tradnl"/>
        </w:rPr>
      </w:pPr>
    </w:p>
    <w:p w:rsidR="008F3F5C" w:rsidRDefault="008F3F5C" w:rsidP="008F3F5C">
      <w:pPr>
        <w:rPr>
          <w:rFonts w:ascii="Arial" w:hAnsi="Arial" w:cs="Arial"/>
          <w:lang w:val="es-ES_tradnl"/>
        </w:rPr>
      </w:pPr>
    </w:p>
    <w:p w:rsidR="008F3F5C" w:rsidRDefault="008F3F5C" w:rsidP="008F3F5C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2. Que tenían concertada las siguientes pólizas de seguro de vida:</w:t>
      </w:r>
    </w:p>
    <w:p w:rsidR="008F3F5C" w:rsidRDefault="008F3F5C" w:rsidP="008F3F5C">
      <w:pPr>
        <w:rPr>
          <w:rFonts w:ascii="Arial" w:hAnsi="Arial" w:cs="Arial"/>
          <w:lang w:val="es-ES_tradnl"/>
        </w:rPr>
      </w:pPr>
    </w:p>
    <w:p w:rsidR="008F3F5C" w:rsidRDefault="008F3F5C" w:rsidP="008F3F5C">
      <w:pPr>
        <w:rPr>
          <w:rFonts w:ascii="Arial" w:hAnsi="Arial" w:cs="Arial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3756"/>
        <w:gridCol w:w="2980"/>
      </w:tblGrid>
      <w:tr w:rsidR="008F3F5C" w:rsidRPr="00335DAD" w:rsidTr="00483F8D">
        <w:trPr>
          <w:cantSplit/>
          <w:trHeight w:hRule="exact" w:val="34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  <w:r w:rsidRPr="00335DAD">
              <w:rPr>
                <w:rFonts w:ascii="Arial" w:hAnsi="Arial" w:cs="Arial"/>
                <w:lang w:val="es-ES_tradnl"/>
              </w:rPr>
              <w:t xml:space="preserve">Compañía aseguradora                 </w:t>
            </w: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  <w:r w:rsidRPr="00335DAD">
              <w:rPr>
                <w:rFonts w:ascii="Arial" w:hAnsi="Arial" w:cs="Arial"/>
                <w:lang w:val="es-ES_tradnl"/>
              </w:rPr>
              <w:t>Nº de póliza</w:t>
            </w: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  <w:r w:rsidRPr="00335DAD">
              <w:rPr>
                <w:rFonts w:ascii="Arial" w:hAnsi="Arial" w:cs="Arial"/>
                <w:lang w:val="es-ES_tradnl"/>
              </w:rPr>
              <w:t>Capital/Importe a percibir</w:t>
            </w:r>
          </w:p>
        </w:tc>
      </w:tr>
      <w:tr w:rsidR="008F3F5C" w:rsidRPr="00335DAD" w:rsidTr="00483F8D">
        <w:trPr>
          <w:trHeight w:hRule="exact" w:val="51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F3F5C" w:rsidRPr="00335DAD" w:rsidTr="00483F8D">
        <w:trPr>
          <w:trHeight w:hRule="exact" w:val="51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F3F5C" w:rsidRPr="00335DAD" w:rsidTr="00483F8D">
        <w:trPr>
          <w:trHeight w:hRule="exact" w:val="51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F3F5C" w:rsidRPr="00335DAD" w:rsidTr="00483F8D">
        <w:trPr>
          <w:trHeight w:hRule="exact" w:val="51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F3F5C" w:rsidRPr="00335DAD" w:rsidTr="00483F8D">
        <w:trPr>
          <w:trHeight w:hRule="exact" w:val="510"/>
        </w:trPr>
        <w:tc>
          <w:tcPr>
            <w:tcW w:w="368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2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0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F3F5C" w:rsidRDefault="008F3F5C" w:rsidP="008F3F5C">
      <w:pPr>
        <w:rPr>
          <w:rFonts w:ascii="Arial" w:hAnsi="Arial" w:cs="Arial"/>
          <w:lang w:val="es-ES_tradnl"/>
        </w:rPr>
      </w:pPr>
    </w:p>
    <w:p w:rsidR="008F3F5C" w:rsidRPr="00C813A7" w:rsidRDefault="008F3F5C" w:rsidP="008F3F5C">
      <w:pPr>
        <w:rPr>
          <w:rFonts w:ascii="Arial" w:hAnsi="Arial" w:cs="Arial"/>
          <w:color w:val="000000"/>
          <w:lang w:val="pt-BR"/>
        </w:rPr>
      </w:pPr>
    </w:p>
    <w:p w:rsidR="008F3F5C" w:rsidRPr="00C813A7" w:rsidRDefault="008F3F5C" w:rsidP="008F3F5C">
      <w:pPr>
        <w:rPr>
          <w:rFonts w:ascii="Arial" w:hAnsi="Arial" w:cs="Arial"/>
          <w:color w:val="000000"/>
          <w:lang w:val="pt-BR"/>
        </w:rPr>
        <w:sectPr w:rsidR="008F3F5C" w:rsidRPr="00C813A7" w:rsidSect="00AE4DCD">
          <w:pgSz w:w="11905" w:h="16837"/>
          <w:pgMar w:top="709" w:right="680" w:bottom="1020" w:left="736" w:header="963" w:footer="1020" w:gutter="0"/>
          <w:cols w:space="720"/>
          <w:noEndnote/>
        </w:sect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3. Que según consta en el/</w:t>
      </w:r>
      <w:proofErr w:type="gramStart"/>
      <w:r>
        <w:rPr>
          <w:rFonts w:ascii="Arial" w:hAnsi="Arial" w:cs="Arial"/>
          <w:color w:val="000000"/>
          <w:lang w:val="es-ES_tradnl"/>
        </w:rPr>
        <w:t>los certificado</w:t>
      </w:r>
      <w:proofErr w:type="gramEnd"/>
      <w:r>
        <w:rPr>
          <w:rFonts w:ascii="Arial" w:hAnsi="Arial" w:cs="Arial"/>
          <w:color w:val="000000"/>
          <w:lang w:val="es-ES_tradnl"/>
        </w:rPr>
        <w:t>/s que se acompañan los beneficiarios son:</w:t>
      </w: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499"/>
        <w:gridCol w:w="1819"/>
        <w:gridCol w:w="2972"/>
        <w:gridCol w:w="1701"/>
      </w:tblGrid>
      <w:tr w:rsidR="00C73691" w:rsidRPr="00335DAD" w:rsidTr="00483F8D">
        <w:trPr>
          <w:cantSplit/>
          <w:trHeight w:hRule="exact" w:val="340"/>
        </w:trPr>
        <w:tc>
          <w:tcPr>
            <w:tcW w:w="2433" w:type="dxa"/>
          </w:tcPr>
          <w:p w:rsidR="008F3F5C" w:rsidRPr="006B782F" w:rsidRDefault="008F3F5C" w:rsidP="00483F8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B782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 y apellidos                </w:t>
            </w:r>
          </w:p>
        </w:tc>
        <w:tc>
          <w:tcPr>
            <w:tcW w:w="1536" w:type="dxa"/>
          </w:tcPr>
          <w:p w:rsidR="008F3F5C" w:rsidRPr="006B782F" w:rsidRDefault="008F3F5C" w:rsidP="00483F8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B782F">
              <w:rPr>
                <w:rFonts w:ascii="Arial" w:hAnsi="Arial" w:cs="Arial"/>
                <w:sz w:val="22"/>
                <w:szCs w:val="22"/>
                <w:lang w:val="es-ES_tradnl"/>
              </w:rPr>
              <w:t>DNI</w:t>
            </w:r>
          </w:p>
        </w:tc>
        <w:tc>
          <w:tcPr>
            <w:tcW w:w="1843" w:type="dxa"/>
          </w:tcPr>
          <w:p w:rsidR="008F3F5C" w:rsidRPr="006B782F" w:rsidRDefault="008F3F5C" w:rsidP="00483F8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782F">
              <w:rPr>
                <w:rFonts w:ascii="Arial" w:hAnsi="Arial" w:cs="Arial"/>
                <w:sz w:val="20"/>
                <w:szCs w:val="20"/>
                <w:lang w:val="es-ES_tradnl"/>
              </w:rPr>
              <w:t>Grupo Parentesco</w:t>
            </w:r>
          </w:p>
        </w:tc>
        <w:tc>
          <w:tcPr>
            <w:tcW w:w="304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  <w:r w:rsidRPr="006B782F">
              <w:rPr>
                <w:rFonts w:ascii="Arial" w:hAnsi="Arial" w:cs="Arial"/>
                <w:sz w:val="22"/>
                <w:szCs w:val="22"/>
                <w:lang w:val="es-ES_tradnl"/>
              </w:rPr>
              <w:t>Domicilio</w:t>
            </w:r>
          </w:p>
        </w:tc>
        <w:tc>
          <w:tcPr>
            <w:tcW w:w="1737" w:type="dxa"/>
          </w:tcPr>
          <w:p w:rsidR="008F3F5C" w:rsidRPr="006B782F" w:rsidRDefault="008F3F5C" w:rsidP="00483F8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B782F">
              <w:rPr>
                <w:rFonts w:ascii="Arial" w:hAnsi="Arial" w:cs="Arial"/>
                <w:sz w:val="22"/>
                <w:szCs w:val="22"/>
                <w:lang w:val="es-ES_tradnl"/>
              </w:rPr>
              <w:t>Póliza nº</w:t>
            </w:r>
          </w:p>
        </w:tc>
      </w:tr>
      <w:tr w:rsidR="00C73691" w:rsidRPr="00335DAD" w:rsidTr="00483F8D">
        <w:trPr>
          <w:trHeight w:hRule="exact" w:val="911"/>
        </w:trPr>
        <w:tc>
          <w:tcPr>
            <w:tcW w:w="243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48" w:type="dxa"/>
          </w:tcPr>
          <w:p w:rsidR="009B282E" w:rsidRPr="00335DAD" w:rsidRDefault="009B282E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37" w:type="dxa"/>
          </w:tcPr>
          <w:p w:rsidR="009F7E57" w:rsidRPr="00335DAD" w:rsidRDefault="009F7E57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3691" w:rsidRPr="00335DAD" w:rsidTr="00483F8D">
        <w:trPr>
          <w:trHeight w:hRule="exact" w:val="838"/>
        </w:trPr>
        <w:tc>
          <w:tcPr>
            <w:tcW w:w="2433" w:type="dxa"/>
          </w:tcPr>
          <w:p w:rsidR="009F7E57" w:rsidRPr="00335DAD" w:rsidRDefault="009F7E57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48" w:type="dxa"/>
          </w:tcPr>
          <w:p w:rsidR="009F7E57" w:rsidRPr="00335DAD" w:rsidRDefault="009F7E57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37" w:type="dxa"/>
          </w:tcPr>
          <w:p w:rsidR="009F7E57" w:rsidRPr="00335DAD" w:rsidRDefault="009F7E57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3691" w:rsidRPr="00335DAD" w:rsidTr="00483F8D">
        <w:trPr>
          <w:trHeight w:hRule="exact" w:val="993"/>
        </w:trPr>
        <w:tc>
          <w:tcPr>
            <w:tcW w:w="243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4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3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3691" w:rsidRPr="00335DAD" w:rsidTr="00483F8D">
        <w:trPr>
          <w:trHeight w:hRule="exact" w:val="624"/>
        </w:trPr>
        <w:tc>
          <w:tcPr>
            <w:tcW w:w="243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4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3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73691" w:rsidRPr="00335DAD" w:rsidTr="00483F8D">
        <w:trPr>
          <w:trHeight w:hRule="exact" w:val="624"/>
        </w:trPr>
        <w:tc>
          <w:tcPr>
            <w:tcW w:w="243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36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43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048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737" w:type="dxa"/>
          </w:tcPr>
          <w:p w:rsidR="008F3F5C" w:rsidRPr="00335DAD" w:rsidRDefault="008F3F5C" w:rsidP="00483F8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4. Declaro:</w:t>
      </w: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Pr="00A54237" w:rsidRDefault="008F3F5C" w:rsidP="008F3F5C">
      <w:pPr>
        <w:ind w:left="284" w:hanging="284"/>
        <w:jc w:val="both"/>
        <w:rPr>
          <w:rFonts w:ascii="Arial" w:hAnsi="Arial" w:cs="Arial"/>
          <w:color w:val="000000"/>
          <w:lang w:val="es-ES_tradnl"/>
        </w:rPr>
      </w:pPr>
      <w:r w:rsidRPr="005C63B1">
        <w:rPr>
          <w:rFonts w:ascii="Arial" w:hAnsi="Arial" w:cs="Arial"/>
          <w:color w:val="000000"/>
          <w:sz w:val="28"/>
          <w:szCs w:val="28"/>
          <w:lang w:val="es-ES_tradnl"/>
        </w:rPr>
        <w:sym w:font="WP TypographicSymbols" w:char="F051"/>
      </w:r>
      <w:r w:rsidR="009F7E57">
        <w:rPr>
          <w:rFonts w:ascii="Arial" w:hAnsi="Arial" w:cs="Arial"/>
          <w:color w:val="000000"/>
          <w:sz w:val="28"/>
          <w:szCs w:val="28"/>
          <w:lang w:val="es-ES_tradnl"/>
        </w:rPr>
        <w:t>X</w:t>
      </w: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 xml:space="preserve">Que </w:t>
      </w:r>
      <w:r w:rsidRPr="005C63B1">
        <w:rPr>
          <w:rFonts w:ascii="Arial" w:hAnsi="Arial" w:cs="Arial"/>
          <w:b/>
          <w:color w:val="000000"/>
          <w:lang w:val="es-ES_tradnl"/>
        </w:rPr>
        <w:t>SI</w:t>
      </w:r>
      <w:r>
        <w:rPr>
          <w:rFonts w:ascii="Arial" w:hAnsi="Arial" w:cs="Arial"/>
          <w:b/>
          <w:color w:val="000000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 xml:space="preserve">existen más bienes que forman parte de la masa hereditaria, por lo que </w:t>
      </w:r>
      <w:proofErr w:type="gramStart"/>
      <w:r>
        <w:rPr>
          <w:rFonts w:ascii="Arial" w:hAnsi="Arial" w:cs="Arial"/>
          <w:color w:val="000000"/>
          <w:lang w:val="es-ES_tradnl"/>
        </w:rPr>
        <w:t>esta  declaración</w:t>
      </w:r>
      <w:proofErr w:type="gramEnd"/>
      <w:r>
        <w:rPr>
          <w:rFonts w:ascii="Arial" w:hAnsi="Arial" w:cs="Arial"/>
          <w:color w:val="000000"/>
          <w:lang w:val="es-ES_tradnl"/>
        </w:rPr>
        <w:t xml:space="preserve"> tiene el carácter de parcial, debiendo presentarse posteriormente la declaración total de la herencia, según lo establecido en el artículo 89.1 del Reglamento de Sucesiones (RD 1629/1991, de 8 de noviembre)</w:t>
      </w:r>
    </w:p>
    <w:p w:rsidR="008F3F5C" w:rsidRDefault="008F3F5C" w:rsidP="008F3F5C">
      <w:pPr>
        <w:jc w:val="both"/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Pr="00A54237" w:rsidRDefault="008F3F5C" w:rsidP="008F3F5C">
      <w:pPr>
        <w:ind w:left="284" w:hanging="284"/>
        <w:jc w:val="both"/>
        <w:rPr>
          <w:rFonts w:ascii="Arial" w:hAnsi="Arial" w:cs="Arial"/>
          <w:color w:val="000000"/>
          <w:lang w:val="es-ES_tradnl"/>
        </w:rPr>
      </w:pPr>
      <w:r w:rsidRPr="005C63B1">
        <w:rPr>
          <w:rFonts w:ascii="Arial" w:hAnsi="Arial" w:cs="Arial"/>
          <w:color w:val="000000"/>
          <w:sz w:val="28"/>
          <w:szCs w:val="28"/>
          <w:lang w:val="es-ES_tradnl"/>
        </w:rPr>
        <w:sym w:font="WP TypographicSymbols" w:char="F051"/>
      </w:r>
      <w:r>
        <w:rPr>
          <w:rFonts w:ascii="Arial" w:hAnsi="Arial" w:cs="Arial"/>
          <w:color w:val="000000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color w:val="000000"/>
          <w:lang w:val="es-ES_tradnl"/>
        </w:rPr>
        <w:t xml:space="preserve">Que </w:t>
      </w:r>
      <w:r>
        <w:rPr>
          <w:rFonts w:ascii="Arial" w:hAnsi="Arial" w:cs="Arial"/>
          <w:b/>
          <w:color w:val="000000"/>
          <w:lang w:val="es-ES_tradnl"/>
        </w:rPr>
        <w:t xml:space="preserve">NO </w:t>
      </w:r>
      <w:r>
        <w:rPr>
          <w:rFonts w:ascii="Arial" w:hAnsi="Arial" w:cs="Arial"/>
          <w:color w:val="000000"/>
          <w:lang w:val="es-ES_tradnl"/>
        </w:rPr>
        <w:t xml:space="preserve">existen más bienes que forman parte de la masa hereditaria, por lo que </w:t>
      </w:r>
      <w:proofErr w:type="gramStart"/>
      <w:r>
        <w:rPr>
          <w:rFonts w:ascii="Arial" w:hAnsi="Arial" w:cs="Arial"/>
          <w:color w:val="000000"/>
          <w:lang w:val="es-ES_tradnl"/>
        </w:rPr>
        <w:t>esta  declaración</w:t>
      </w:r>
      <w:proofErr w:type="gramEnd"/>
      <w:r>
        <w:rPr>
          <w:rFonts w:ascii="Arial" w:hAnsi="Arial" w:cs="Arial"/>
          <w:color w:val="000000"/>
          <w:lang w:val="es-ES_tradnl"/>
        </w:rPr>
        <w:t xml:space="preserve"> tiene el carácter de total. </w:t>
      </w: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jc w:val="center"/>
        <w:rPr>
          <w:rFonts w:ascii="Arial" w:hAnsi="Arial" w:cs="Arial"/>
          <w:b/>
          <w:color w:val="000000"/>
          <w:lang w:val="es-ES_tradnl"/>
        </w:rPr>
      </w:pPr>
      <w:r w:rsidRPr="002C3E20">
        <w:rPr>
          <w:rFonts w:ascii="Arial" w:hAnsi="Arial" w:cs="Arial"/>
          <w:b/>
          <w:color w:val="000000"/>
          <w:lang w:val="es-ES_tradnl"/>
        </w:rPr>
        <w:t>SOLICITA</w:t>
      </w:r>
      <w:r>
        <w:rPr>
          <w:rFonts w:ascii="Arial" w:hAnsi="Arial" w:cs="Arial"/>
          <w:b/>
          <w:color w:val="000000"/>
          <w:lang w:val="es-ES_tradnl"/>
        </w:rPr>
        <w:t>:</w:t>
      </w:r>
    </w:p>
    <w:p w:rsidR="008F3F5C" w:rsidRDefault="008F3F5C" w:rsidP="008F3F5C">
      <w:pPr>
        <w:jc w:val="center"/>
        <w:rPr>
          <w:rFonts w:ascii="Arial" w:hAnsi="Arial" w:cs="Arial"/>
          <w:b/>
          <w:color w:val="000000"/>
          <w:lang w:val="es-ES_tradnl"/>
        </w:rPr>
      </w:pPr>
    </w:p>
    <w:p w:rsidR="008F3F5C" w:rsidRDefault="008F3F5C" w:rsidP="008F3F5C">
      <w:pPr>
        <w:jc w:val="center"/>
        <w:rPr>
          <w:rFonts w:ascii="Arial" w:hAnsi="Arial" w:cs="Arial"/>
          <w:b/>
          <w:color w:val="000000"/>
          <w:lang w:val="es-ES_tradnl"/>
        </w:rPr>
      </w:pPr>
    </w:p>
    <w:p w:rsidR="008F3F5C" w:rsidRDefault="008F3F5C" w:rsidP="008F3F5C">
      <w:pPr>
        <w:jc w:val="center"/>
        <w:rPr>
          <w:rFonts w:ascii="Arial" w:hAnsi="Arial" w:cs="Arial"/>
          <w:b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Que de acuerdo con la legislación vigente se sirvan despachar la/s expresada/s póliza/s</w:t>
      </w: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                                                                    Madrid, a            de     </w:t>
      </w:r>
      <w:r w:rsidR="009F7E57">
        <w:rPr>
          <w:rFonts w:ascii="Arial" w:hAnsi="Arial" w:cs="Arial"/>
          <w:color w:val="000000"/>
          <w:lang w:val="es-ES_tradnl"/>
        </w:rPr>
        <w:t>M</w:t>
      </w:r>
      <w:r w:rsidR="00C73691">
        <w:rPr>
          <w:rFonts w:ascii="Arial" w:hAnsi="Arial" w:cs="Arial"/>
          <w:color w:val="000000"/>
          <w:lang w:val="es-ES_tradnl"/>
        </w:rPr>
        <w:t>AYO                      de 20</w:t>
      </w:r>
      <w:bookmarkStart w:id="0" w:name="_GoBack"/>
      <w:bookmarkEnd w:id="0"/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 xml:space="preserve">                                                                      (Firma)</w:t>
      </w: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Pr="00B44124" w:rsidRDefault="008F3F5C" w:rsidP="008F3F5C">
      <w:pPr>
        <w:rPr>
          <w:rFonts w:ascii="Arial" w:hAnsi="Arial" w:cs="Arial"/>
          <w:color w:val="000000"/>
          <w:lang w:val="es-ES_tradnl"/>
        </w:rPr>
      </w:pPr>
    </w:p>
    <w:p w:rsidR="008F3F5C" w:rsidRPr="00116FAD" w:rsidRDefault="008F3F5C" w:rsidP="008F3F5C">
      <w:pPr>
        <w:rPr>
          <w:rFonts w:ascii="Arial" w:hAnsi="Arial" w:cs="Arial"/>
          <w:sz w:val="22"/>
          <w:szCs w:val="22"/>
          <w:lang w:val="es-ES_tradnl"/>
        </w:rPr>
      </w:pPr>
    </w:p>
    <w:p w:rsidR="008F3F5C" w:rsidRPr="00116FAD" w:rsidRDefault="008F3F5C" w:rsidP="008F3F5C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8505"/>
      </w:tblGrid>
      <w:tr w:rsidR="008F3F5C" w:rsidRPr="008636FA" w:rsidTr="00483F8D">
        <w:trPr>
          <w:trHeight w:val="4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3F5C" w:rsidRPr="00AC1E9E" w:rsidRDefault="008F3F5C" w:rsidP="00483F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8F3F5C" w:rsidRPr="008636FA" w:rsidRDefault="008F3F5C" w:rsidP="00483F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6FA">
              <w:rPr>
                <w:rFonts w:ascii="Arial" w:hAnsi="Arial" w:cs="Arial"/>
                <w:b/>
                <w:sz w:val="22"/>
                <w:szCs w:val="22"/>
              </w:rPr>
              <w:t>DESTINATARIO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5C" w:rsidRPr="008636FA" w:rsidRDefault="008F3F5C" w:rsidP="00483F8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636FA">
              <w:rPr>
                <w:rFonts w:ascii="Arial" w:hAnsi="Arial" w:cs="Arial"/>
                <w:b/>
                <w:sz w:val="22"/>
                <w:szCs w:val="22"/>
                <w:lang w:val="es-ES"/>
              </w:rPr>
              <w:t>CONSEJERÍA DE ECONOMÍA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, EMPLEO</w:t>
            </w:r>
            <w:r w:rsidRPr="008636F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Y HACIENDA</w:t>
            </w:r>
          </w:p>
          <w:p w:rsidR="008F3F5C" w:rsidRDefault="008F3F5C" w:rsidP="00483F8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636FA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GENERAL DE TRIBUTOS Y ORDENACIÓN Y GESTIÓN DEL JUEGO</w:t>
            </w:r>
          </w:p>
          <w:p w:rsidR="008F3F5C" w:rsidRPr="00437275" w:rsidRDefault="008F3F5C" w:rsidP="00483F8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37275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ÁREA / SERVICIO:</w:t>
            </w:r>
            <w:r w:rsidRPr="0043727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437275">
              <w:rPr>
                <w:rFonts w:ascii="Arial" w:hAnsi="Arial" w:cs="Arial"/>
                <w:b/>
                <w:sz w:val="22"/>
                <w:szCs w:val="22"/>
                <w:lang w:val="es-ES"/>
              </w:rPr>
              <w:t>LIQUIDACIÓN</w:t>
            </w:r>
          </w:p>
        </w:tc>
      </w:tr>
    </w:tbl>
    <w:p w:rsidR="008F3F5C" w:rsidRPr="008636FA" w:rsidRDefault="008F3F5C" w:rsidP="008F3F5C">
      <w:pPr>
        <w:ind w:firstLine="720"/>
        <w:rPr>
          <w:rFonts w:ascii="Arial" w:hAnsi="Arial" w:cs="Arial"/>
          <w:sz w:val="22"/>
          <w:szCs w:val="22"/>
          <w:lang w:val="es-ES"/>
        </w:rPr>
      </w:pPr>
    </w:p>
    <w:p w:rsidR="00442FCD" w:rsidRDefault="00442FCD"/>
    <w:sectPr w:rsidR="00442FCD" w:rsidSect="007A611B">
      <w:type w:val="continuous"/>
      <w:pgSz w:w="11905" w:h="16837"/>
      <w:pgMar w:top="1132" w:right="680" w:bottom="1020" w:left="736" w:header="1132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C"/>
    <w:rsid w:val="00442FCD"/>
    <w:rsid w:val="008F3F5C"/>
    <w:rsid w:val="009B282E"/>
    <w:rsid w:val="009F7E57"/>
    <w:rsid w:val="00C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26D16"/>
  <w15:chartTrackingRefBased/>
  <w15:docId w15:val="{E2219341-7237-4F33-9782-7C73140C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DE LA ROSA FERNANDEZ, GEMMA</dc:creator>
  <cp:keywords/>
  <dc:description/>
  <cp:lastModifiedBy>Madrid Digital</cp:lastModifiedBy>
  <cp:revision>3</cp:revision>
  <dcterms:created xsi:type="dcterms:W3CDTF">2020-09-24T11:04:00Z</dcterms:created>
  <dcterms:modified xsi:type="dcterms:W3CDTF">2022-05-05T10:32:00Z</dcterms:modified>
</cp:coreProperties>
</file>